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B64" w:rsidRDefault="00E17B64" w:rsidP="00E85F5F">
      <w:pPr>
        <w:spacing w:before="120" w:after="120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 закрытой площадке</w:t>
      </w:r>
    </w:p>
    <w:p w:rsidR="00E17B64" w:rsidRDefault="00E17B64" w:rsidP="00E17B64">
      <w:pPr>
        <w:spacing w:before="120" w:after="12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17B64">
        <w:rPr>
          <w:rFonts w:ascii="Times New Roman" w:hAnsi="Times New Roman" w:cs="Times New Roman"/>
          <w:sz w:val="24"/>
          <w:szCs w:val="24"/>
        </w:rPr>
        <w:t>Адрес площадки:</w:t>
      </w:r>
      <w:r w:rsidRPr="00E17B64">
        <w:rPr>
          <w:rFonts w:ascii="Times New Roman" w:hAnsi="Times New Roman" w:cs="Times New Roman"/>
          <w:i/>
          <w:sz w:val="24"/>
          <w:szCs w:val="24"/>
          <w:u w:val="single"/>
        </w:rPr>
        <w:t>г. Москва, п. Рязановское, шоссе Симферопольское, д. 22, строен. 1</w:t>
      </w:r>
    </w:p>
    <w:p w:rsidR="00E17B64" w:rsidRPr="005F4CF1" w:rsidRDefault="005F4CF1" w:rsidP="00E17B64">
      <w:pPr>
        <w:spacing w:before="120" w:after="12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п</w:t>
      </w:r>
      <w:r w:rsidR="000A0359" w:rsidRPr="005F4CF1">
        <w:rPr>
          <w:rFonts w:ascii="Times New Roman" w:hAnsi="Times New Roman" w:cs="Times New Roman"/>
          <w:i/>
          <w:sz w:val="24"/>
          <w:szCs w:val="24"/>
          <w:u w:val="single"/>
        </w:rPr>
        <w:t>о договору субаренды</w:t>
      </w:r>
      <w:r w:rsidRPr="005F4CF1">
        <w:rPr>
          <w:rFonts w:ascii="Times New Roman" w:hAnsi="Times New Roman" w:cs="Times New Roman"/>
          <w:i/>
          <w:sz w:val="24"/>
          <w:szCs w:val="24"/>
          <w:u w:val="single"/>
        </w:rPr>
        <w:t xml:space="preserve"> № </w:t>
      </w:r>
      <w:r w:rsidR="00E85F5F">
        <w:rPr>
          <w:rFonts w:ascii="Times New Roman" w:hAnsi="Times New Roman" w:cs="Times New Roman"/>
          <w:i/>
          <w:sz w:val="24"/>
          <w:szCs w:val="24"/>
          <w:u w:val="single"/>
        </w:rPr>
        <w:t>5</w:t>
      </w:r>
      <w:r w:rsidRPr="005F4CF1">
        <w:rPr>
          <w:rFonts w:ascii="Times New Roman" w:hAnsi="Times New Roman" w:cs="Times New Roman"/>
          <w:i/>
          <w:sz w:val="24"/>
          <w:szCs w:val="24"/>
          <w:u w:val="single"/>
        </w:rPr>
        <w:t>-1</w:t>
      </w:r>
      <w:r w:rsidR="00E85F5F">
        <w:rPr>
          <w:rFonts w:ascii="Times New Roman" w:hAnsi="Times New Roman" w:cs="Times New Roman"/>
          <w:i/>
          <w:sz w:val="24"/>
          <w:szCs w:val="24"/>
          <w:u w:val="single"/>
        </w:rPr>
        <w:t>5</w:t>
      </w:r>
      <w:r w:rsidRPr="005F4CF1">
        <w:rPr>
          <w:rFonts w:ascii="Times New Roman" w:hAnsi="Times New Roman" w:cs="Times New Roman"/>
          <w:i/>
          <w:sz w:val="24"/>
          <w:szCs w:val="24"/>
          <w:u w:val="single"/>
        </w:rPr>
        <w:t xml:space="preserve">/ПЛ от </w:t>
      </w:r>
      <w:r w:rsidR="00E85F5F">
        <w:rPr>
          <w:rFonts w:ascii="Times New Roman" w:hAnsi="Times New Roman" w:cs="Times New Roman"/>
          <w:i/>
          <w:sz w:val="24"/>
          <w:szCs w:val="24"/>
          <w:u w:val="single"/>
        </w:rPr>
        <w:t>03</w:t>
      </w:r>
      <w:r w:rsidRPr="005F4CF1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r w:rsidR="00E85F5F">
        <w:rPr>
          <w:rFonts w:ascii="Times New Roman" w:hAnsi="Times New Roman" w:cs="Times New Roman"/>
          <w:i/>
          <w:sz w:val="24"/>
          <w:szCs w:val="24"/>
          <w:u w:val="single"/>
        </w:rPr>
        <w:t>03</w:t>
      </w:r>
      <w:r w:rsidRPr="005F4CF1">
        <w:rPr>
          <w:rFonts w:ascii="Times New Roman" w:hAnsi="Times New Roman" w:cs="Times New Roman"/>
          <w:i/>
          <w:sz w:val="24"/>
          <w:szCs w:val="24"/>
          <w:u w:val="single"/>
        </w:rPr>
        <w:t>.201</w:t>
      </w:r>
      <w:r w:rsidR="00E85F5F">
        <w:rPr>
          <w:rFonts w:ascii="Times New Roman" w:hAnsi="Times New Roman" w:cs="Times New Roman"/>
          <w:i/>
          <w:sz w:val="24"/>
          <w:szCs w:val="24"/>
          <w:u w:val="single"/>
        </w:rPr>
        <w:t>5</w:t>
      </w:r>
    </w:p>
    <w:p w:rsidR="00E17B64" w:rsidRDefault="00E17B64" w:rsidP="00E17B64">
      <w:pPr>
        <w:jc w:val="both"/>
        <w:rPr>
          <w:rFonts w:ascii="Times New Roman" w:hAnsi="Times New Roman" w:cs="Times New Roman"/>
          <w:sz w:val="24"/>
          <w:szCs w:val="24"/>
        </w:rPr>
      </w:pPr>
      <w:r w:rsidRPr="00E17B64">
        <w:rPr>
          <w:rFonts w:ascii="Times New Roman" w:hAnsi="Times New Roman" w:cs="Times New Roman"/>
          <w:sz w:val="24"/>
          <w:szCs w:val="24"/>
        </w:rPr>
        <w:t xml:space="preserve">Сведения о наличии  в собственности или на ином законном основании закрытых площадок или автодромов </w:t>
      </w:r>
    </w:p>
    <w:p w:rsidR="00E17B64" w:rsidRPr="00E17B64" w:rsidRDefault="00E17B64" w:rsidP="00E17B64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17B64">
        <w:rPr>
          <w:rFonts w:ascii="Times New Roman" w:hAnsi="Times New Roman" w:cs="Times New Roman"/>
          <w:i/>
          <w:sz w:val="24"/>
          <w:szCs w:val="24"/>
          <w:u w:val="single"/>
        </w:rPr>
        <w:t>Свидетельство о государственной регистрации права 77-АР 587906 от 26.05.2014</w:t>
      </w:r>
    </w:p>
    <w:p w:rsidR="00E17B64" w:rsidRPr="00E17B64" w:rsidRDefault="00E17B64" w:rsidP="00E17B64">
      <w:pPr>
        <w:jc w:val="center"/>
        <w:rPr>
          <w:rFonts w:ascii="Times New Roman" w:hAnsi="Times New Roman" w:cs="Times New Roman"/>
          <w:sz w:val="24"/>
          <w:szCs w:val="24"/>
        </w:rPr>
      </w:pPr>
      <w:r w:rsidRPr="00E17B64">
        <w:rPr>
          <w:rFonts w:ascii="Times New Roman" w:hAnsi="Times New Roman" w:cs="Times New Roman"/>
          <w:sz w:val="24"/>
          <w:szCs w:val="24"/>
        </w:rPr>
        <w:t>(реквизиты правоустанавливающих документов, срок действия)</w:t>
      </w:r>
    </w:p>
    <w:p w:rsidR="00E17B64" w:rsidRDefault="00E17B64" w:rsidP="00E17B64">
      <w:pPr>
        <w:jc w:val="both"/>
        <w:rPr>
          <w:rFonts w:ascii="Times New Roman" w:hAnsi="Times New Roman" w:cs="Times New Roman"/>
          <w:sz w:val="24"/>
          <w:szCs w:val="24"/>
        </w:rPr>
      </w:pPr>
      <w:r w:rsidRPr="00E17B64">
        <w:rPr>
          <w:rFonts w:ascii="Times New Roman" w:hAnsi="Times New Roman" w:cs="Times New Roman"/>
          <w:sz w:val="24"/>
          <w:szCs w:val="24"/>
        </w:rPr>
        <w:t>Размеры закрытой площадки или автодрома</w:t>
      </w:r>
    </w:p>
    <w:p w:rsidR="00E17B64" w:rsidRPr="00E17B64" w:rsidRDefault="00E17B64" w:rsidP="00E17B6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17B64">
        <w:rPr>
          <w:rFonts w:ascii="Times New Roman" w:hAnsi="Times New Roman" w:cs="Times New Roman"/>
          <w:i/>
          <w:sz w:val="24"/>
          <w:szCs w:val="24"/>
          <w:u w:val="single"/>
        </w:rPr>
        <w:t>Общая площадь объекта 63546 кв.м; часть внутренней площадки 5000 кв.м</w:t>
      </w:r>
    </w:p>
    <w:p w:rsidR="00E17B64" w:rsidRPr="00E17B64" w:rsidRDefault="00E17B64" w:rsidP="00E17B64">
      <w:pPr>
        <w:jc w:val="center"/>
        <w:rPr>
          <w:rFonts w:ascii="Times New Roman" w:hAnsi="Times New Roman" w:cs="Times New Roman"/>
          <w:sz w:val="24"/>
          <w:szCs w:val="24"/>
        </w:rPr>
      </w:pPr>
      <w:r w:rsidRPr="00E17B64">
        <w:rPr>
          <w:rFonts w:ascii="Times New Roman" w:hAnsi="Times New Roman" w:cs="Times New Roman"/>
          <w:sz w:val="24"/>
          <w:szCs w:val="24"/>
        </w:rPr>
        <w:t>(в соответствии с  правоустанавливающими документами и итогами фактического обследования)</w:t>
      </w:r>
    </w:p>
    <w:p w:rsidR="00E17B64" w:rsidRPr="00E17B64" w:rsidRDefault="00E17B64" w:rsidP="00E17B64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17B64">
        <w:rPr>
          <w:rFonts w:ascii="Times New Roman" w:hAnsi="Times New Roman" w:cs="Times New Roman"/>
          <w:sz w:val="24"/>
          <w:szCs w:val="24"/>
        </w:rPr>
        <w:t xml:space="preserve">Наличие ровного и однородного асфальто- или цементобетонное покрытия, обеспечивающее круглогодичное функционирование  на участках закрытой площадки или автодрома (в том числе автоматизированного) для первоначального обучения вождению транспортных средств, используемые для выполнения учебных (контрольных) заданий </w:t>
      </w:r>
      <w:r w:rsidR="005F4CF1">
        <w:rPr>
          <w:rFonts w:ascii="Times New Roman" w:hAnsi="Times New Roman" w:cs="Times New Roman"/>
          <w:i/>
          <w:sz w:val="24"/>
          <w:szCs w:val="24"/>
          <w:u w:val="single"/>
        </w:rPr>
        <w:t>есть</w:t>
      </w:r>
    </w:p>
    <w:p w:rsidR="00E17B64" w:rsidRPr="00E17B64" w:rsidRDefault="00E17B64" w:rsidP="00E17B64">
      <w:pPr>
        <w:jc w:val="both"/>
        <w:rPr>
          <w:rFonts w:ascii="Times New Roman" w:hAnsi="Times New Roman" w:cs="Times New Roman"/>
          <w:sz w:val="24"/>
          <w:szCs w:val="24"/>
        </w:rPr>
      </w:pPr>
      <w:r w:rsidRPr="00E17B64">
        <w:rPr>
          <w:rFonts w:ascii="Times New Roman" w:hAnsi="Times New Roman" w:cs="Times New Roman"/>
          <w:sz w:val="24"/>
          <w:szCs w:val="24"/>
        </w:rPr>
        <w:t xml:space="preserve">Наличие установленного по периметру ограждения, препятствующее движению по их территории транспортных средств и пешеходов, за исключением учебных транспортных средств, используемых в процессе обучения </w:t>
      </w:r>
      <w:r w:rsidR="005F4CF1">
        <w:rPr>
          <w:rFonts w:ascii="Times New Roman" w:hAnsi="Times New Roman" w:cs="Times New Roman"/>
          <w:sz w:val="24"/>
          <w:szCs w:val="24"/>
        </w:rPr>
        <w:tab/>
      </w:r>
      <w:r w:rsidR="005F4CF1">
        <w:rPr>
          <w:rFonts w:ascii="Times New Roman" w:hAnsi="Times New Roman" w:cs="Times New Roman"/>
          <w:i/>
          <w:sz w:val="24"/>
          <w:szCs w:val="24"/>
          <w:u w:val="single"/>
        </w:rPr>
        <w:t>есть</w:t>
      </w:r>
    </w:p>
    <w:p w:rsidR="00E17B64" w:rsidRPr="00E17B64" w:rsidRDefault="00E17B64" w:rsidP="00E17B64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17B64">
        <w:rPr>
          <w:rFonts w:ascii="Times New Roman" w:hAnsi="Times New Roman" w:cs="Times New Roman"/>
          <w:sz w:val="24"/>
          <w:szCs w:val="24"/>
        </w:rPr>
        <w:t xml:space="preserve">Наличие наклонного участка (эстакады) с продольным уклоном в пределах 8–16% </w:t>
      </w:r>
      <w:r w:rsidR="005F4CF1">
        <w:rPr>
          <w:rFonts w:ascii="Times New Roman" w:hAnsi="Times New Roman" w:cs="Times New Roman"/>
          <w:i/>
          <w:sz w:val="24"/>
          <w:szCs w:val="24"/>
          <w:u w:val="single"/>
        </w:rPr>
        <w:t>есть</w:t>
      </w:r>
    </w:p>
    <w:p w:rsidR="00E17B64" w:rsidRPr="00E17B64" w:rsidRDefault="00E17B64" w:rsidP="00E17B64">
      <w:pPr>
        <w:jc w:val="both"/>
        <w:rPr>
          <w:rFonts w:ascii="Times New Roman" w:hAnsi="Times New Roman" w:cs="Times New Roman"/>
          <w:sz w:val="24"/>
          <w:szCs w:val="24"/>
        </w:rPr>
      </w:pPr>
      <w:r w:rsidRPr="00E17B64">
        <w:rPr>
          <w:rFonts w:ascii="Times New Roman" w:hAnsi="Times New Roman" w:cs="Times New Roman"/>
          <w:sz w:val="24"/>
          <w:szCs w:val="24"/>
        </w:rPr>
        <w:t xml:space="preserve">Коэффициент сцепления колес транспортного средства с покрытием не ниже 0,4 </w:t>
      </w:r>
      <w:r w:rsidR="005F4CF1">
        <w:rPr>
          <w:rFonts w:ascii="Times New Roman" w:hAnsi="Times New Roman" w:cs="Times New Roman"/>
          <w:i/>
          <w:sz w:val="24"/>
          <w:szCs w:val="24"/>
          <w:u w:val="single"/>
        </w:rPr>
        <w:t>есть</w:t>
      </w:r>
    </w:p>
    <w:p w:rsidR="00E17B64" w:rsidRPr="00E17B64" w:rsidRDefault="00E17B64" w:rsidP="00E17B64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17B64">
        <w:rPr>
          <w:rFonts w:ascii="Times New Roman" w:hAnsi="Times New Roman" w:cs="Times New Roman"/>
          <w:sz w:val="24"/>
          <w:szCs w:val="24"/>
        </w:rPr>
        <w:t xml:space="preserve">Наличие оборудования, позволяющего  разметить границы для  выполнения соответствующих заданий </w:t>
      </w:r>
      <w:r w:rsidR="005F4CF1">
        <w:rPr>
          <w:rFonts w:ascii="Times New Roman" w:hAnsi="Times New Roman" w:cs="Times New Roman"/>
          <w:i/>
          <w:sz w:val="24"/>
          <w:szCs w:val="24"/>
          <w:u w:val="single"/>
        </w:rPr>
        <w:t>есть</w:t>
      </w:r>
    </w:p>
    <w:p w:rsidR="00E17B64" w:rsidRPr="00E17B64" w:rsidRDefault="00E17B64" w:rsidP="00E17B64">
      <w:pPr>
        <w:jc w:val="both"/>
        <w:rPr>
          <w:rFonts w:ascii="Times New Roman" w:hAnsi="Times New Roman" w:cs="Times New Roman"/>
          <w:sz w:val="24"/>
          <w:szCs w:val="24"/>
        </w:rPr>
      </w:pPr>
      <w:r w:rsidRPr="00E17B64">
        <w:rPr>
          <w:rFonts w:ascii="Times New Roman" w:hAnsi="Times New Roman" w:cs="Times New Roman"/>
          <w:sz w:val="24"/>
          <w:szCs w:val="24"/>
        </w:rPr>
        <w:t>Поперечный уклон, обеспечивающий водоотвод</w:t>
      </w:r>
      <w:r w:rsidR="005F4CF1">
        <w:rPr>
          <w:rFonts w:ascii="Times New Roman" w:hAnsi="Times New Roman" w:cs="Times New Roman"/>
          <w:i/>
          <w:sz w:val="24"/>
          <w:szCs w:val="24"/>
          <w:u w:val="single"/>
        </w:rPr>
        <w:t>есть</w:t>
      </w:r>
    </w:p>
    <w:p w:rsidR="00E17B64" w:rsidRPr="00E17B64" w:rsidRDefault="00E17B64" w:rsidP="00E17B64">
      <w:pPr>
        <w:jc w:val="both"/>
        <w:rPr>
          <w:rFonts w:ascii="Times New Roman" w:hAnsi="Times New Roman" w:cs="Times New Roman"/>
          <w:sz w:val="24"/>
          <w:szCs w:val="24"/>
        </w:rPr>
      </w:pPr>
      <w:r w:rsidRPr="00E17B64">
        <w:rPr>
          <w:rFonts w:ascii="Times New Roman" w:hAnsi="Times New Roman" w:cs="Times New Roman"/>
          <w:sz w:val="24"/>
          <w:szCs w:val="24"/>
        </w:rPr>
        <w:t xml:space="preserve">Продольный уклон (за исключением наклонного участка) не более 100‰  </w:t>
      </w:r>
      <w:r w:rsidR="005F4CF1">
        <w:rPr>
          <w:rFonts w:ascii="Times New Roman" w:hAnsi="Times New Roman" w:cs="Times New Roman"/>
          <w:i/>
          <w:sz w:val="24"/>
          <w:szCs w:val="24"/>
          <w:u w:val="single"/>
        </w:rPr>
        <w:t>есть</w:t>
      </w:r>
    </w:p>
    <w:p w:rsidR="00E17B64" w:rsidRPr="00E17B64" w:rsidRDefault="00E17B64" w:rsidP="00E17B64">
      <w:pPr>
        <w:jc w:val="both"/>
        <w:rPr>
          <w:rFonts w:ascii="Times New Roman" w:hAnsi="Times New Roman" w:cs="Times New Roman"/>
          <w:sz w:val="24"/>
          <w:szCs w:val="24"/>
        </w:rPr>
      </w:pPr>
      <w:r w:rsidRPr="00E17B64">
        <w:rPr>
          <w:rFonts w:ascii="Times New Roman" w:hAnsi="Times New Roman" w:cs="Times New Roman"/>
          <w:sz w:val="24"/>
          <w:szCs w:val="24"/>
        </w:rPr>
        <w:t xml:space="preserve">Наличие освещенности </w:t>
      </w:r>
      <w:r w:rsidR="005F4CF1">
        <w:rPr>
          <w:rFonts w:ascii="Times New Roman" w:hAnsi="Times New Roman" w:cs="Times New Roman"/>
          <w:i/>
          <w:sz w:val="24"/>
          <w:szCs w:val="24"/>
          <w:u w:val="single"/>
        </w:rPr>
        <w:t>есть</w:t>
      </w:r>
    </w:p>
    <w:p w:rsidR="00E17B64" w:rsidRPr="00E17B64" w:rsidRDefault="00E17B64" w:rsidP="00E17B64">
      <w:pPr>
        <w:jc w:val="both"/>
        <w:rPr>
          <w:rFonts w:ascii="Times New Roman" w:hAnsi="Times New Roman" w:cs="Times New Roman"/>
          <w:sz w:val="24"/>
          <w:szCs w:val="24"/>
        </w:rPr>
      </w:pPr>
      <w:r w:rsidRPr="00E17B64">
        <w:rPr>
          <w:rFonts w:ascii="Times New Roman" w:hAnsi="Times New Roman" w:cs="Times New Roman"/>
          <w:sz w:val="24"/>
          <w:szCs w:val="24"/>
        </w:rPr>
        <w:t xml:space="preserve">Наличие перекрестка (нерегулируемого) </w:t>
      </w:r>
      <w:r w:rsidR="005F4CF1">
        <w:rPr>
          <w:rFonts w:ascii="Times New Roman" w:hAnsi="Times New Roman" w:cs="Times New Roman"/>
          <w:i/>
          <w:sz w:val="24"/>
          <w:szCs w:val="24"/>
          <w:u w:val="single"/>
        </w:rPr>
        <w:t>есть</w:t>
      </w:r>
    </w:p>
    <w:p w:rsidR="00C81ED4" w:rsidRPr="00E17B64" w:rsidRDefault="00E17B64" w:rsidP="00E17B64">
      <w:pPr>
        <w:rPr>
          <w:rFonts w:ascii="Times New Roman" w:hAnsi="Times New Roman" w:cs="Times New Roman"/>
          <w:sz w:val="24"/>
          <w:szCs w:val="24"/>
        </w:rPr>
      </w:pPr>
      <w:r w:rsidRPr="00E17B64">
        <w:rPr>
          <w:rFonts w:ascii="Times New Roman" w:hAnsi="Times New Roman" w:cs="Times New Roman"/>
          <w:sz w:val="24"/>
          <w:szCs w:val="24"/>
        </w:rPr>
        <w:t xml:space="preserve">Наличие пешеходного перехода </w:t>
      </w:r>
      <w:bookmarkStart w:id="0" w:name="_GoBack"/>
      <w:bookmarkEnd w:id="0"/>
      <w:r w:rsidR="005F4CF1">
        <w:rPr>
          <w:rFonts w:ascii="Times New Roman" w:hAnsi="Times New Roman" w:cs="Times New Roman"/>
          <w:i/>
          <w:sz w:val="24"/>
          <w:szCs w:val="24"/>
          <w:u w:val="single"/>
        </w:rPr>
        <w:t>есть</w:t>
      </w:r>
    </w:p>
    <w:sectPr w:rsidR="00C81ED4" w:rsidRPr="00E17B64" w:rsidSect="00443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75A1" w:rsidRDefault="006A75A1" w:rsidP="00E17B64">
      <w:pPr>
        <w:spacing w:after="0" w:line="240" w:lineRule="auto"/>
      </w:pPr>
      <w:r>
        <w:separator/>
      </w:r>
    </w:p>
  </w:endnote>
  <w:endnote w:type="continuationSeparator" w:id="0">
    <w:p w:rsidR="006A75A1" w:rsidRDefault="006A75A1" w:rsidP="00E17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75A1" w:rsidRDefault="006A75A1" w:rsidP="00E17B64">
      <w:pPr>
        <w:spacing w:after="0" w:line="240" w:lineRule="auto"/>
      </w:pPr>
      <w:r>
        <w:separator/>
      </w:r>
    </w:p>
  </w:footnote>
  <w:footnote w:type="continuationSeparator" w:id="0">
    <w:p w:rsidR="006A75A1" w:rsidRDefault="006A75A1" w:rsidP="00E17B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7B64"/>
    <w:rsid w:val="000A0359"/>
    <w:rsid w:val="002F1BE7"/>
    <w:rsid w:val="0044307F"/>
    <w:rsid w:val="005F4CF1"/>
    <w:rsid w:val="006A75A1"/>
    <w:rsid w:val="00C81ED4"/>
    <w:rsid w:val="00C934CC"/>
    <w:rsid w:val="00E17B64"/>
    <w:rsid w:val="00E85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0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2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non</cp:lastModifiedBy>
  <cp:revision>3</cp:revision>
  <dcterms:created xsi:type="dcterms:W3CDTF">2014-11-12T05:26:00Z</dcterms:created>
  <dcterms:modified xsi:type="dcterms:W3CDTF">2015-03-10T14:05:00Z</dcterms:modified>
</cp:coreProperties>
</file>